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0AB2" w:rsidRPr="004B0AB2" w:rsidRDefault="004B0AB2" w:rsidP="004B0AB2">
      <w:pPr>
        <w:jc w:val="center"/>
        <w:rPr>
          <w:rFonts w:ascii="Times New Roman" w:hAnsi="Times New Roman" w:cs="Times New Roman"/>
          <w:sz w:val="28"/>
          <w:szCs w:val="28"/>
        </w:rPr>
      </w:pPr>
      <w:r w:rsidRPr="004B0AB2">
        <w:rPr>
          <w:rFonts w:ascii="Times New Roman" w:hAnsi="Times New Roman" w:cs="Times New Roman"/>
          <w:sz w:val="28"/>
          <w:szCs w:val="28"/>
        </w:rPr>
        <w:t>Лекция 1</w:t>
      </w:r>
    </w:p>
    <w:p w:rsidR="004B0AB2" w:rsidRPr="004B0AB2" w:rsidRDefault="004B0AB2" w:rsidP="004B0AB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4B0AB2">
        <w:rPr>
          <w:rFonts w:ascii="Times New Roman" w:hAnsi="Times New Roman" w:cs="Times New Roman"/>
          <w:sz w:val="28"/>
          <w:szCs w:val="28"/>
        </w:rPr>
        <w:t>ВВЕДЕНИЕ В ТЕОРИЮ ОРГАНИЗАЦИИ</w:t>
      </w:r>
    </w:p>
    <w:p w:rsidR="004B0AB2" w:rsidRPr="004B0AB2" w:rsidRDefault="004B0AB2" w:rsidP="004B0AB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E3F48" w:rsidRPr="000E3F48" w:rsidRDefault="000E3F48" w:rsidP="000E3F48">
      <w:pPr>
        <w:pStyle w:val="Heading50"/>
        <w:keepNext/>
        <w:keepLines/>
        <w:numPr>
          <w:ilvl w:val="0"/>
          <w:numId w:val="1"/>
        </w:numPr>
        <w:shd w:val="clear" w:color="auto" w:fill="auto"/>
        <w:tabs>
          <w:tab w:val="left" w:pos="1314"/>
        </w:tabs>
        <w:spacing w:after="64" w:line="280" w:lineRule="exact"/>
        <w:ind w:firstLine="780"/>
        <w:rPr>
          <w:b w:val="0"/>
        </w:rPr>
      </w:pPr>
      <w:bookmarkStart w:id="0" w:name="bookmark9"/>
      <w:r w:rsidRPr="000E3F48">
        <w:rPr>
          <w:b w:val="0"/>
        </w:rPr>
        <w:t>«ТЕКТОЛОГИЯ» А. БОГДАНОВА И ТЕОРИЯ ОРГАНИЗАЦИИ</w:t>
      </w:r>
      <w:bookmarkEnd w:id="0"/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80"/>
        <w:jc w:val="both"/>
      </w:pPr>
      <w:r>
        <w:t xml:space="preserve">В начале XX века (1913) философ, врач, экономист </w:t>
      </w:r>
      <w:r>
        <w:rPr>
          <w:rStyle w:val="Bodytext2Italic"/>
        </w:rPr>
        <w:t>Богданов (Малинов</w:t>
      </w:r>
      <w:r>
        <w:rPr>
          <w:rStyle w:val="Bodytext2Italic"/>
        </w:rPr>
        <w:softHyphen/>
        <w:t>ский) Александр Александрович</w:t>
      </w:r>
      <w:r>
        <w:rPr>
          <w:rStyle w:val="Bodytext2Bold"/>
        </w:rPr>
        <w:t xml:space="preserve"> </w:t>
      </w:r>
      <w:r>
        <w:t xml:space="preserve">выступил с идеей создания </w:t>
      </w:r>
      <w:r>
        <w:rPr>
          <w:rStyle w:val="Bodytext2Bold"/>
        </w:rPr>
        <w:t>всеобщей органи</w:t>
      </w:r>
      <w:r>
        <w:rPr>
          <w:rStyle w:val="Bodytext2Bold"/>
        </w:rPr>
        <w:softHyphen/>
        <w:t xml:space="preserve">зационной науки </w:t>
      </w:r>
      <w:r>
        <w:t xml:space="preserve">- </w:t>
      </w:r>
      <w:proofErr w:type="spellStart"/>
      <w:r>
        <w:rPr>
          <w:rStyle w:val="Bodytext2Bold"/>
        </w:rPr>
        <w:t>тектологии</w:t>
      </w:r>
      <w:proofErr w:type="spellEnd"/>
      <w:r>
        <w:t xml:space="preserve">. Исходным пунктом </w:t>
      </w:r>
      <w:proofErr w:type="spellStart"/>
      <w:r>
        <w:t>тектологии</w:t>
      </w:r>
      <w:proofErr w:type="spellEnd"/>
      <w:r>
        <w:t xml:space="preserve"> является при</w:t>
      </w:r>
      <w:r>
        <w:softHyphen/>
        <w:t>знание необходимости подхода к изучению любого явления с точки зрения его организации. Принять организационную точку зрения - значит, изучить любую систему как с точки зрения отношений всех ее частей, так и отношений ее как целого со средой, т.е. со всеми внешними организованными системами.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80"/>
        <w:jc w:val="both"/>
      </w:pPr>
      <w:r>
        <w:t xml:space="preserve">Основная идея </w:t>
      </w:r>
      <w:proofErr w:type="spellStart"/>
      <w:r>
        <w:t>тектологии</w:t>
      </w:r>
      <w:proofErr w:type="spellEnd"/>
      <w:r>
        <w:t xml:space="preserve"> заключается в единстве строения и развития самых различных систем - «комплексов», независимо от того, из чего конкрет</w:t>
      </w:r>
      <w:r>
        <w:softHyphen/>
        <w:t>но они состоят. Это системы любых уровней организации - от молекулярных, атомных до биологических и социальных. Законы организации систем, утвер</w:t>
      </w:r>
      <w:r>
        <w:softHyphen/>
        <w:t xml:space="preserve">ждал </w:t>
      </w:r>
      <w:r>
        <w:rPr>
          <w:rStyle w:val="Bodytext2Italic"/>
        </w:rPr>
        <w:t>А. Богданов,</w:t>
      </w:r>
      <w:r>
        <w:t xml:space="preserve"> едины для любых объектов.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80"/>
        <w:jc w:val="both"/>
      </w:pPr>
      <w:r>
        <w:t xml:space="preserve">«Природа - великий первый организатор; и сам человек - лишь одно из ее организационных произведений, - писал </w:t>
      </w:r>
      <w:r>
        <w:rPr>
          <w:rStyle w:val="Bodytext2Italic"/>
        </w:rPr>
        <w:t>А. Богданов.</w:t>
      </w:r>
      <w:r>
        <w:t xml:space="preserve"> - Простейшая из жи</w:t>
      </w:r>
      <w:r>
        <w:softHyphen/>
        <w:t>вых клеток, видимая только при тысячных увеличениях, по сложности и со</w:t>
      </w:r>
      <w:r>
        <w:softHyphen/>
        <w:t>вершенству организации далеко превосходит все, что удается организовать че</w:t>
      </w:r>
      <w:r>
        <w:softHyphen/>
        <w:t>ловеку. Он - ученик природы и пока еще очень слабый» [7, Кн. 1, с. 71].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80"/>
        <w:jc w:val="both"/>
      </w:pPr>
      <w:r>
        <w:t>Примерами рукотворных организаций могут служить технические, био</w:t>
      </w:r>
      <w:r>
        <w:softHyphen/>
        <w:t>логические и социальные организации, конструируемые, возводимые и созда</w:t>
      </w:r>
      <w:r>
        <w:softHyphen/>
        <w:t xml:space="preserve">ваемые человеком для удовлетворения своих все возрастающих потребностей в материальных и духовных благах. </w:t>
      </w:r>
      <w:proofErr w:type="gramStart"/>
      <w:r>
        <w:t>Со своей стороны</w:t>
      </w:r>
      <w:proofErr w:type="gramEnd"/>
      <w:r>
        <w:t xml:space="preserve"> и мир природы демонст</w:t>
      </w:r>
      <w:r>
        <w:softHyphen/>
        <w:t>рирует огромное количество форм и типов организованности. Например, строение клетки, структура атома, сменяемость времен года, поведение планет и галактик.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80"/>
        <w:jc w:val="both"/>
      </w:pPr>
      <w:r>
        <w:t>«Организованное целое на самом деле практически больше простой сум</w:t>
      </w:r>
      <w:r>
        <w:softHyphen/>
        <w:t xml:space="preserve">мы своих частей не потому, что в нем создавались </w:t>
      </w:r>
      <w:proofErr w:type="gramStart"/>
      <w:r>
        <w:t>из ничего новые активности</w:t>
      </w:r>
      <w:proofErr w:type="gramEnd"/>
      <w:r>
        <w:t>, а потому, что его наличные активности соединяются более успешно, чем про</w:t>
      </w:r>
      <w:r>
        <w:softHyphen/>
        <w:t>тивостоящие им сопротивления. Наш мир вообще мир разностей» [7, Кн. 1, с. 117].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80"/>
        <w:jc w:val="both"/>
      </w:pPr>
      <w:r>
        <w:rPr>
          <w:rStyle w:val="Bodytext2Italic"/>
        </w:rPr>
        <w:t>Организованность»</w:t>
      </w:r>
      <w:r>
        <w:t xml:space="preserve"> по </w:t>
      </w:r>
      <w:r>
        <w:rPr>
          <w:rStyle w:val="Bodytext2Italic"/>
        </w:rPr>
        <w:t>А. Богданову,</w:t>
      </w:r>
      <w:r>
        <w:t xml:space="preserve"> - это </w:t>
      </w:r>
      <w:r>
        <w:rPr>
          <w:rStyle w:val="Bodytext2Italic"/>
        </w:rPr>
        <w:t>стихийная бессознательная упорядоченность</w:t>
      </w:r>
      <w:r>
        <w:rPr>
          <w:rStyle w:val="Bodytext2Bold"/>
        </w:rPr>
        <w:t xml:space="preserve"> </w:t>
      </w:r>
      <w:r>
        <w:t xml:space="preserve">эволюционных процессов динамики объективного мира и, в частности, живой природы, в то время как </w:t>
      </w:r>
      <w:r>
        <w:rPr>
          <w:rStyle w:val="Bodytext2Italic"/>
        </w:rPr>
        <w:t>организация</w:t>
      </w:r>
      <w:r>
        <w:rPr>
          <w:rStyle w:val="Bodytext2Bold"/>
        </w:rPr>
        <w:t xml:space="preserve"> </w:t>
      </w:r>
      <w:r>
        <w:t xml:space="preserve">- это </w:t>
      </w:r>
      <w:r>
        <w:rPr>
          <w:rStyle w:val="Bodytext2Italic"/>
        </w:rPr>
        <w:t>сознательный ра</w:t>
      </w:r>
      <w:r>
        <w:rPr>
          <w:rStyle w:val="Bodytext2Italic"/>
        </w:rPr>
        <w:softHyphen/>
        <w:t>зумный процесс искусственного упорядочения</w:t>
      </w:r>
      <w:r>
        <w:t xml:space="preserve"> и преобразования объективного мира человеком.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t xml:space="preserve">Дезорганизационная деятельность - частный случай организационной деятельности. «Если общество, классы, группы разрушительно сталкиваются, </w:t>
      </w:r>
      <w:proofErr w:type="spellStart"/>
      <w:r>
        <w:t>дезорганизуя</w:t>
      </w:r>
      <w:proofErr w:type="spellEnd"/>
      <w:r>
        <w:t xml:space="preserve"> друг друга, то именно потому, что каждый коллектив стремится организовать мир и человечество для себя, по-своему. Это - результат отдель</w:t>
      </w:r>
      <w:r>
        <w:softHyphen/>
        <w:t xml:space="preserve">ности, обособленности организующих сил, результат того, что не достигнуто </w:t>
      </w:r>
      <w:r>
        <w:lastRenderedPageBreak/>
        <w:t>еще их единство, их общая стройная организация. Это - борьба организацион</w:t>
      </w:r>
      <w:r>
        <w:softHyphen/>
        <w:t>ных форм» [7, Кн. 1, с. 210].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rPr>
          <w:rStyle w:val="Bodytext2Italic"/>
        </w:rPr>
        <w:t>Систему</w:t>
      </w:r>
      <w:r>
        <w:t xml:space="preserve"> (комплекс) он понимал не просто как множество составляющих с определенными отношениями между ними, а как процесс или поток незави</w:t>
      </w:r>
      <w:r>
        <w:softHyphen/>
        <w:t>симых от процесса составляющих, связанных циклами развития и деградации.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t xml:space="preserve">Работа </w:t>
      </w:r>
      <w:r>
        <w:rPr>
          <w:rStyle w:val="Bodytext2Italic"/>
        </w:rPr>
        <w:t>А. Богданова</w:t>
      </w:r>
      <w:r>
        <w:t xml:space="preserve"> «Всеобщая организационная наука (</w:t>
      </w:r>
      <w:proofErr w:type="spellStart"/>
      <w:r>
        <w:t>тектология</w:t>
      </w:r>
      <w:proofErr w:type="spellEnd"/>
      <w:r>
        <w:t>)» - первая и, наверное, единственная до сих пор работа, посвященная непосредст</w:t>
      </w:r>
      <w:r>
        <w:softHyphen/>
        <w:t xml:space="preserve">венно </w:t>
      </w:r>
      <w:r>
        <w:rPr>
          <w:rStyle w:val="Bodytext2Italic"/>
        </w:rPr>
        <w:t>теории</w:t>
      </w:r>
      <w:r>
        <w:t xml:space="preserve"> организации. В отличие от всех преобладавших в то время орга</w:t>
      </w:r>
      <w:r>
        <w:softHyphen/>
        <w:t xml:space="preserve">низационно-технологических подходов теория </w:t>
      </w:r>
      <w:r>
        <w:rPr>
          <w:rStyle w:val="Bodytext2Italic"/>
        </w:rPr>
        <w:t>А. Богданова</w:t>
      </w:r>
      <w:r>
        <w:t xml:space="preserve"> исходила из по</w:t>
      </w:r>
      <w:r>
        <w:softHyphen/>
        <w:t>сылки, что в системах различной природы управлению как функции присущи одни и те же черты. Он сделал попытку описать их с позиций организационной науки, определив ее предмет, основные категории и законы любых организаци</w:t>
      </w:r>
      <w:r>
        <w:softHyphen/>
        <w:t xml:space="preserve">онных процессов. По мнению </w:t>
      </w:r>
      <w:r>
        <w:rPr>
          <w:rStyle w:val="Bodytext2Italic"/>
        </w:rPr>
        <w:t>Богданова,</w:t>
      </w:r>
      <w:r>
        <w:t xml:space="preserve"> предметом организационной науки должны быть </w:t>
      </w:r>
      <w:r>
        <w:rPr>
          <w:rStyle w:val="Bodytext2Italic"/>
        </w:rPr>
        <w:t>общие организационные принципы и законы,</w:t>
      </w:r>
      <w:r>
        <w:t xml:space="preserve"> по которым проте</w:t>
      </w:r>
      <w:r>
        <w:softHyphen/>
        <w:t>кают процессы организации во всех сферах органического и неорганического мира, в работе стихийных сил и сознательной деятельности. Они действуют в технике (организация вещей), экономике (организация людей), идеологии (ор</w:t>
      </w:r>
      <w:r>
        <w:softHyphen/>
        <w:t>ганизация идей).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t xml:space="preserve">Таким образом, в работе российского ученого были </w:t>
      </w:r>
      <w:proofErr w:type="spellStart"/>
      <w:r>
        <w:t>предвоплощены</w:t>
      </w:r>
      <w:proofErr w:type="spellEnd"/>
      <w:r>
        <w:t xml:space="preserve"> наи</w:t>
      </w:r>
      <w:r>
        <w:softHyphen/>
        <w:t>более современные с позиций сегодняшнего дня подходы, в том числе систем</w:t>
      </w:r>
      <w:r>
        <w:softHyphen/>
        <w:t xml:space="preserve">ный подход к организации. </w:t>
      </w:r>
      <w:r>
        <w:rPr>
          <w:rStyle w:val="Bodytext2Italic"/>
        </w:rPr>
        <w:t>А. Богданов</w:t>
      </w:r>
      <w:r>
        <w:t xml:space="preserve"> предвосхитил не только общую теорию систем </w:t>
      </w:r>
      <w:r>
        <w:rPr>
          <w:rStyle w:val="Bodytext2Italic"/>
        </w:rPr>
        <w:t xml:space="preserve">Людвига фон </w:t>
      </w:r>
      <w:proofErr w:type="spellStart"/>
      <w:r>
        <w:rPr>
          <w:rStyle w:val="Bodytext2Italic"/>
        </w:rPr>
        <w:t>Берталанфи</w:t>
      </w:r>
      <w:proofErr w:type="spellEnd"/>
      <w:r>
        <w:rPr>
          <w:rStyle w:val="Bodytext2Italic"/>
        </w:rPr>
        <w:t>,</w:t>
      </w:r>
      <w:r>
        <w:t xml:space="preserve"> но и некоторые основные концепции кибер</w:t>
      </w:r>
      <w:r>
        <w:softHyphen/>
        <w:t xml:space="preserve">нетики. Так, один из основных законов кибернетики - закон обратной связи - полностью соответствует </w:t>
      </w:r>
      <w:proofErr w:type="spellStart"/>
      <w:r>
        <w:t>тектологическому</w:t>
      </w:r>
      <w:proofErr w:type="spellEnd"/>
      <w:r>
        <w:t xml:space="preserve"> «механизму двойного взаимного регулирования» или принципу </w:t>
      </w:r>
      <w:proofErr w:type="spellStart"/>
      <w:r>
        <w:t>бирегулятора</w:t>
      </w:r>
      <w:proofErr w:type="spellEnd"/>
      <w:r>
        <w:t xml:space="preserve">. Его смысл </w:t>
      </w:r>
      <w:r>
        <w:rPr>
          <w:rStyle w:val="Bodytext2Italic"/>
        </w:rPr>
        <w:t>Богданов</w:t>
      </w:r>
      <w:r>
        <w:t xml:space="preserve"> </w:t>
      </w:r>
      <w:proofErr w:type="gramStart"/>
      <w:r>
        <w:t>объяснял</w:t>
      </w:r>
      <w:proofErr w:type="gramEnd"/>
      <w:r>
        <w:t xml:space="preserve"> как такую комбинацию комплексов системы, в которой два комплекса взаимно ре</w:t>
      </w:r>
      <w:r>
        <w:softHyphen/>
        <w:t>гулируют друг друга без вмешательства внешней среды.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t xml:space="preserve">Один из фундаментальных теоретических выводов </w:t>
      </w:r>
      <w:r>
        <w:rPr>
          <w:rStyle w:val="Bodytext2Italic"/>
        </w:rPr>
        <w:t>Богданова</w:t>
      </w:r>
      <w:r>
        <w:t xml:space="preserve"> заключает</w:t>
      </w:r>
      <w:r>
        <w:softHyphen/>
        <w:t>ся в универсальности законов организации для различного рода «комплексов» (систем) - биологических, технических, социальных.</w:t>
      </w:r>
    </w:p>
    <w:p w:rsidR="000E3F48" w:rsidRDefault="000E3F48" w:rsidP="000E3F48">
      <w:pPr>
        <w:pStyle w:val="Bodytext20"/>
        <w:shd w:val="clear" w:color="auto" w:fill="auto"/>
        <w:spacing w:after="0" w:line="322" w:lineRule="exact"/>
        <w:ind w:firstLine="760"/>
        <w:jc w:val="both"/>
      </w:pPr>
      <w:r>
        <w:t xml:space="preserve">В рамках </w:t>
      </w:r>
      <w:proofErr w:type="spellStart"/>
      <w:r>
        <w:t>тектологии</w:t>
      </w:r>
      <w:proofErr w:type="spellEnd"/>
      <w:r>
        <w:t xml:space="preserve"> </w:t>
      </w:r>
      <w:r>
        <w:rPr>
          <w:rStyle w:val="Bodytext2Italic"/>
        </w:rPr>
        <w:t>А. Богданов</w:t>
      </w:r>
      <w:r>
        <w:t xml:space="preserve"> сформулировал лапидарно основной за</w:t>
      </w:r>
      <w:r>
        <w:softHyphen/>
        <w:t>кон организации (закон синергии), а также такие законы организации, как закон равновесия, закон наименьших, закон расхождения. Его мысли о том, что чело</w:t>
      </w:r>
      <w:r>
        <w:softHyphen/>
        <w:t>век не выдумывает своих организационных методов, а они имеют основу в ор</w:t>
      </w:r>
      <w:r>
        <w:softHyphen/>
        <w:t>ганизационных закономерностях природы и являются для человека так или иначе вынужденными, приводят по существу к определению объекта организа</w:t>
      </w:r>
      <w:r>
        <w:softHyphen/>
        <w:t>ционной науки.</w:t>
      </w:r>
    </w:p>
    <w:p w:rsidR="000E3F48" w:rsidRDefault="000E3F48" w:rsidP="000E3F48">
      <w:pPr>
        <w:pStyle w:val="Bodytext20"/>
        <w:shd w:val="clear" w:color="auto" w:fill="auto"/>
        <w:spacing w:after="633" w:line="322" w:lineRule="exact"/>
        <w:ind w:firstLine="760"/>
        <w:jc w:val="both"/>
      </w:pPr>
      <w:r>
        <w:t xml:space="preserve">По мнению многих исследователей </w:t>
      </w:r>
      <w:r>
        <w:rPr>
          <w:rStyle w:val="Bodytext2Italic"/>
        </w:rPr>
        <w:t>А. Богданов</w:t>
      </w:r>
      <w:r>
        <w:t xml:space="preserve"> был одним из самых </w:t>
      </w:r>
      <w:r>
        <w:rPr>
          <w:rStyle w:val="Bodytext5"/>
        </w:rPr>
        <w:t>сильных и самых оригинальных мыслителей своего времени. Он положил нача</w:t>
      </w:r>
      <w:r>
        <w:rPr>
          <w:rStyle w:val="Bodytext5"/>
        </w:rPr>
        <w:softHyphen/>
        <w:t xml:space="preserve">ло </w:t>
      </w:r>
      <w:proofErr w:type="gramStart"/>
      <w:r>
        <w:rPr>
          <w:rStyle w:val="Bodytext5"/>
        </w:rPr>
        <w:t>новой науке</w:t>
      </w:r>
      <w:proofErr w:type="gramEnd"/>
      <w:r>
        <w:rPr>
          <w:rStyle w:val="Bodytext5"/>
        </w:rPr>
        <w:t xml:space="preserve"> обобщающей организационный опыт окружающей нас действи</w:t>
      </w:r>
      <w:r>
        <w:rPr>
          <w:rStyle w:val="Bodytext5"/>
        </w:rPr>
        <w:softHyphen/>
        <w:t>тельности и отражающей его в законах, закономерностях и принципах форми</w:t>
      </w:r>
      <w:r>
        <w:rPr>
          <w:rStyle w:val="Bodytext5"/>
        </w:rPr>
        <w:softHyphen/>
        <w:t>рования и функционирования организаций в природе и обществе.</w:t>
      </w:r>
    </w:p>
    <w:p w:rsidR="000E3F48" w:rsidRPr="00DE36CC" w:rsidRDefault="000E3F48" w:rsidP="000E3F48">
      <w:pPr>
        <w:pStyle w:val="Heading50"/>
        <w:keepNext/>
        <w:keepLines/>
        <w:numPr>
          <w:ilvl w:val="0"/>
          <w:numId w:val="1"/>
        </w:numPr>
        <w:shd w:val="clear" w:color="auto" w:fill="auto"/>
        <w:tabs>
          <w:tab w:val="left" w:pos="1322"/>
        </w:tabs>
        <w:spacing w:after="64" w:line="280" w:lineRule="exact"/>
        <w:ind w:firstLine="760"/>
        <w:rPr>
          <w:b w:val="0"/>
        </w:rPr>
      </w:pPr>
      <w:bookmarkStart w:id="1" w:name="bookmark10"/>
      <w:r w:rsidRPr="00DE36CC">
        <w:rPr>
          <w:b w:val="0"/>
        </w:rPr>
        <w:lastRenderedPageBreak/>
        <w:t>СУЩНОСТЬ ПОНЯТИЯ «ОРГАНИЗАЦИЯ»</w:t>
      </w:r>
      <w:bookmarkEnd w:id="1"/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r>
        <w:t>Прежде чем ответи</w:t>
      </w:r>
      <w:bookmarkStart w:id="2" w:name="_GoBack"/>
      <w:bookmarkEnd w:id="2"/>
      <w:r>
        <w:t>ть на вопрос, что представляет из себя теория органи</w:t>
      </w:r>
      <w:r>
        <w:softHyphen/>
        <w:t>зации как отрасль научных знаний, необходимо разобраться в смысловом опре</w:t>
      </w:r>
      <w:r>
        <w:softHyphen/>
        <w:t>делении самого понятия «организация».</w:t>
      </w:r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r>
        <w:t>Термин «</w:t>
      </w:r>
      <w:r>
        <w:rPr>
          <w:rStyle w:val="Bodytext514ptBold"/>
        </w:rPr>
        <w:t>организация</w:t>
      </w:r>
      <w:r>
        <w:t xml:space="preserve">» происходит от лат. </w:t>
      </w:r>
      <w:proofErr w:type="spellStart"/>
      <w:r>
        <w:rPr>
          <w:rStyle w:val="Bodytext5Italic"/>
        </w:rPr>
        <w:t>огдатго</w:t>
      </w:r>
      <w:proofErr w:type="spellEnd"/>
      <w:r>
        <w:t xml:space="preserve"> - «сообщаю строй</w:t>
      </w:r>
      <w:r>
        <w:softHyphen/>
        <w:t>ный вид, устраиваю» и определяется в науке как внутренняя упорядоченность, структурированность, согласованность взаимодействия относительно самостоя</w:t>
      </w:r>
      <w:r>
        <w:softHyphen/>
        <w:t>тельных частей в системном объекте.</w:t>
      </w:r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r>
        <w:t>Словарь русского языка определяет ряд значений слова «организация», и в общем случае характеризует ее как упорядоченное состояние элементов цело</w:t>
      </w:r>
      <w:r>
        <w:softHyphen/>
        <w:t>го и процесс по их упорядочению в целесообразное единство. Среди них:</w:t>
      </w:r>
    </w:p>
    <w:p w:rsidR="000E3F48" w:rsidRDefault="000E3F48" w:rsidP="000E3F48">
      <w:pPr>
        <w:pStyle w:val="Bodytext50"/>
        <w:numPr>
          <w:ilvl w:val="0"/>
          <w:numId w:val="2"/>
        </w:numPr>
        <w:shd w:val="clear" w:color="auto" w:fill="auto"/>
        <w:tabs>
          <w:tab w:val="left" w:pos="1115"/>
        </w:tabs>
        <w:spacing w:before="0" w:after="0" w:line="322" w:lineRule="exact"/>
        <w:ind w:left="1120" w:hanging="360"/>
        <w:jc w:val="left"/>
      </w:pPr>
      <w:r>
        <w:t>Действие по значению глагола организовать и организоваться (осно</w:t>
      </w:r>
      <w:r>
        <w:softHyphen/>
        <w:t>вать, подготовить, объединить, устроить и др.).</w:t>
      </w:r>
    </w:p>
    <w:p w:rsidR="000E3F48" w:rsidRDefault="000E3F48" w:rsidP="000E3F48">
      <w:pPr>
        <w:pStyle w:val="Bodytext50"/>
        <w:numPr>
          <w:ilvl w:val="0"/>
          <w:numId w:val="2"/>
        </w:numPr>
        <w:shd w:val="clear" w:color="auto" w:fill="auto"/>
        <w:tabs>
          <w:tab w:val="left" w:pos="1115"/>
        </w:tabs>
        <w:spacing w:before="0" w:after="0" w:line="322" w:lineRule="exact"/>
        <w:ind w:left="1120" w:hanging="360"/>
        <w:jc w:val="left"/>
      </w:pPr>
      <w:r>
        <w:t>То же, что и организованность (внутреннее состояние, дисциплина, порядок и др.).</w:t>
      </w:r>
    </w:p>
    <w:p w:rsidR="000E3F48" w:rsidRDefault="000E3F48" w:rsidP="000E3F48">
      <w:pPr>
        <w:pStyle w:val="Bodytext50"/>
        <w:numPr>
          <w:ilvl w:val="0"/>
          <w:numId w:val="2"/>
        </w:numPr>
        <w:shd w:val="clear" w:color="auto" w:fill="auto"/>
        <w:tabs>
          <w:tab w:val="left" w:pos="1115"/>
        </w:tabs>
        <w:spacing w:before="0" w:after="0" w:line="322" w:lineRule="exact"/>
        <w:ind w:left="1120" w:hanging="360"/>
        <w:jc w:val="both"/>
      </w:pPr>
      <w:r>
        <w:t>Объединение отдельных лиц, общественных групп или государств, имеющее четкую структуру, определенные задачи, а также какое-либо учреждение.</w:t>
      </w:r>
    </w:p>
    <w:p w:rsidR="000E3F48" w:rsidRDefault="000E3F48" w:rsidP="000E3F48">
      <w:pPr>
        <w:pStyle w:val="Bodytext50"/>
        <w:numPr>
          <w:ilvl w:val="0"/>
          <w:numId w:val="2"/>
        </w:numPr>
        <w:shd w:val="clear" w:color="auto" w:fill="auto"/>
        <w:spacing w:before="0" w:after="0" w:line="322" w:lineRule="exact"/>
        <w:ind w:left="1120" w:hanging="360"/>
        <w:jc w:val="left"/>
      </w:pPr>
      <w:r>
        <w:t xml:space="preserve"> Характер строения, устройства чего-либо, например, кустарная орга</w:t>
      </w:r>
      <w:r>
        <w:softHyphen/>
        <w:t>низация производства.</w:t>
      </w:r>
    </w:p>
    <w:p w:rsidR="000E3F48" w:rsidRDefault="000E3F48" w:rsidP="000E3F48">
      <w:pPr>
        <w:pStyle w:val="Bodytext50"/>
        <w:numPr>
          <w:ilvl w:val="0"/>
          <w:numId w:val="2"/>
        </w:numPr>
        <w:shd w:val="clear" w:color="auto" w:fill="auto"/>
        <w:tabs>
          <w:tab w:val="left" w:pos="1115"/>
        </w:tabs>
        <w:spacing w:before="0" w:after="0" w:line="322" w:lineRule="exact"/>
        <w:ind w:left="1120" w:hanging="360"/>
        <w:jc w:val="left"/>
      </w:pPr>
      <w:r>
        <w:t xml:space="preserve">Физическое или психическое строение отдельного существа, </w:t>
      </w:r>
      <w:proofErr w:type="gramStart"/>
      <w:r>
        <w:t>например</w:t>
      </w:r>
      <w:proofErr w:type="gramEnd"/>
      <w:r>
        <w:t xml:space="preserve"> слабая, болезненная организация живого организма.</w:t>
      </w:r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r>
        <w:t>Организация как явление носит универсальный характер и наблюдается во всех процессах и явлениях окружающего нас мира и в нас самих. «Без орга</w:t>
      </w:r>
      <w:r>
        <w:softHyphen/>
        <w:t>низации, организованности нет никакого реального бытия - небытие можно только мыслить, никакого реального, живого представления о нем нет, потому что абсолютно бессвязное (неорганизованное) представление не есть представ</w:t>
      </w:r>
      <w:r>
        <w:softHyphen/>
        <w:t>ление, оно - вообще ничего. Без понятия организации нет понятия системы» [5].</w:t>
      </w:r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r>
        <w:t>В кибернетике, общей теории систем понятие организации связывается с неустойчивой упорядоченностью, подвижностью, изменчивостью системы.</w:t>
      </w:r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r>
        <w:t xml:space="preserve">Организация в интерпретации основоположника организационной науки </w:t>
      </w:r>
      <w:r>
        <w:rPr>
          <w:rStyle w:val="Bodytext5Italic"/>
        </w:rPr>
        <w:t>А. Богданова</w:t>
      </w:r>
      <w:r>
        <w:t xml:space="preserve"> носит всеобъемлющий характер. Присущие ей проявления нахо</w:t>
      </w:r>
      <w:r>
        <w:softHyphen/>
        <w:t>дят свое реальное воплощение и в творениях человеческих рук, и в творениях природы.</w:t>
      </w:r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r>
        <w:t>В теории организации используются, главным образом, следующие се</w:t>
      </w:r>
      <w:r>
        <w:softHyphen/>
        <w:t>мантические значения понятия «организация»:</w:t>
      </w:r>
    </w:p>
    <w:p w:rsidR="000E3F48" w:rsidRDefault="000E3F48" w:rsidP="000E3F48">
      <w:pPr>
        <w:pStyle w:val="Bodytext50"/>
        <w:shd w:val="clear" w:color="auto" w:fill="auto"/>
        <w:spacing w:before="0" w:after="0" w:line="322" w:lineRule="exact"/>
        <w:ind w:firstLine="760"/>
        <w:jc w:val="both"/>
      </w:pPr>
      <w:proofErr w:type="gramStart"/>
      <w:r>
        <w:t>■ во-первых</w:t>
      </w:r>
      <w:proofErr w:type="gramEnd"/>
      <w:r>
        <w:t>, как совокупность действий, процессов, ведущих к образо</w:t>
      </w:r>
      <w:r>
        <w:softHyphen/>
        <w:t>ванию упорядоченного состояния элементов целого - «</w:t>
      </w:r>
      <w:r>
        <w:rPr>
          <w:rStyle w:val="Bodytext514ptBold"/>
        </w:rPr>
        <w:t>организация как про</w:t>
      </w:r>
      <w:r>
        <w:softHyphen/>
      </w:r>
      <w:r>
        <w:rPr>
          <w:rStyle w:val="Bodytext514ptBold"/>
        </w:rPr>
        <w:t>цесс</w:t>
      </w:r>
      <w:r>
        <w:t>»;</w:t>
      </w:r>
    </w:p>
    <w:p w:rsidR="000E3F48" w:rsidRDefault="000E3F48" w:rsidP="000E3F48">
      <w:pPr>
        <w:pStyle w:val="Bodytext50"/>
        <w:numPr>
          <w:ilvl w:val="0"/>
          <w:numId w:val="3"/>
        </w:numPr>
        <w:shd w:val="clear" w:color="auto" w:fill="auto"/>
        <w:tabs>
          <w:tab w:val="left" w:pos="991"/>
        </w:tabs>
        <w:spacing w:before="0" w:after="0" w:line="322" w:lineRule="exact"/>
        <w:ind w:firstLine="740"/>
        <w:jc w:val="both"/>
      </w:pPr>
      <w:r>
        <w:t>во-вторых, как результат организационных процессов, осуществляемых природой и человеком - «</w:t>
      </w:r>
      <w:r>
        <w:rPr>
          <w:rStyle w:val="Bodytext514ptBold"/>
        </w:rPr>
        <w:t>организация как система</w:t>
      </w:r>
      <w:r>
        <w:t>»;</w:t>
      </w:r>
    </w:p>
    <w:p w:rsidR="000E3F48" w:rsidRDefault="000E3F48" w:rsidP="000E3F48">
      <w:pPr>
        <w:pStyle w:val="Bodytext50"/>
        <w:numPr>
          <w:ilvl w:val="0"/>
          <w:numId w:val="3"/>
        </w:numPr>
        <w:shd w:val="clear" w:color="auto" w:fill="auto"/>
        <w:tabs>
          <w:tab w:val="left" w:pos="991"/>
        </w:tabs>
        <w:spacing w:before="0" w:after="633" w:line="322" w:lineRule="exact"/>
        <w:ind w:firstLine="740"/>
        <w:jc w:val="both"/>
      </w:pPr>
      <w:r>
        <w:t>в-третьих, как внутренняя упорядоченность, согласованность, взаимо</w:t>
      </w:r>
      <w:r>
        <w:softHyphen/>
        <w:t>связанность частей целого - «</w:t>
      </w:r>
      <w:r>
        <w:rPr>
          <w:rStyle w:val="Bodytext514ptBold"/>
        </w:rPr>
        <w:t>организация как состояние системы</w:t>
      </w:r>
      <w:r>
        <w:t>».</w:t>
      </w:r>
    </w:p>
    <w:p w:rsidR="004B0AB2" w:rsidRPr="004B0AB2" w:rsidRDefault="004B0AB2">
      <w:pPr>
        <w:rPr>
          <w:sz w:val="28"/>
          <w:szCs w:val="28"/>
        </w:rPr>
      </w:pPr>
    </w:p>
    <w:sectPr w:rsidR="004B0AB2" w:rsidRPr="004B0A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EE3779"/>
    <w:multiLevelType w:val="multilevel"/>
    <w:tmpl w:val="B5DE94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22E02BC"/>
    <w:multiLevelType w:val="multilevel"/>
    <w:tmpl w:val="12442A06"/>
    <w:lvl w:ilvl="0">
      <w:start w:val="1"/>
      <w:numFmt w:val="bullet"/>
      <w:lvlText w:val="■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40241BB"/>
    <w:multiLevelType w:val="multilevel"/>
    <w:tmpl w:val="EC368798"/>
    <w:lvl w:ilvl="0">
      <w:start w:val="1"/>
      <w:numFmt w:val="decimal"/>
      <w:lvlText w:val="1.%1."/>
      <w:lvlJc w:val="left"/>
      <w:rPr>
        <w:rFonts w:ascii="Arial" w:eastAsia="Arial" w:hAnsi="Arial" w:cs="Arial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A58"/>
    <w:rsid w:val="000E3F48"/>
    <w:rsid w:val="00187A3D"/>
    <w:rsid w:val="004B0AB2"/>
    <w:rsid w:val="00C10A58"/>
    <w:rsid w:val="00DE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C5B506-16A0-432C-90E8-6D30BCA435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0AB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2">
    <w:name w:val="Body text (2)_"/>
    <w:basedOn w:val="a0"/>
    <w:link w:val="Bodytext20"/>
    <w:rsid w:val="000E3F48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Bodytext5">
    <w:name w:val="Body text (5)_"/>
    <w:basedOn w:val="a0"/>
    <w:link w:val="Bodytext50"/>
    <w:rsid w:val="000E3F4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Italic">
    <w:name w:val="Body text (5) + Italic"/>
    <w:basedOn w:val="Bodytext5"/>
    <w:rsid w:val="000E3F4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Heading5">
    <w:name w:val="Heading #5_"/>
    <w:basedOn w:val="a0"/>
    <w:link w:val="Heading50"/>
    <w:rsid w:val="000E3F48"/>
    <w:rPr>
      <w:rFonts w:ascii="Arial" w:eastAsia="Arial" w:hAnsi="Arial" w:cs="Arial"/>
      <w:b/>
      <w:bCs/>
      <w:sz w:val="28"/>
      <w:szCs w:val="28"/>
      <w:shd w:val="clear" w:color="auto" w:fill="FFFFFF"/>
    </w:rPr>
  </w:style>
  <w:style w:type="character" w:customStyle="1" w:styleId="Bodytext2Italic">
    <w:name w:val="Body text (2) + Italic"/>
    <w:basedOn w:val="Bodytext2"/>
    <w:rsid w:val="000E3F48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2Bold">
    <w:name w:val="Body text (2) + Bold"/>
    <w:basedOn w:val="Bodytext2"/>
    <w:rsid w:val="000E3F4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character" w:customStyle="1" w:styleId="Bodytext514ptBold">
    <w:name w:val="Body text (5) + 14 pt;Bold"/>
    <w:basedOn w:val="Bodytext5"/>
    <w:rsid w:val="000E3F48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0E3F48"/>
    <w:pPr>
      <w:widowControl w:val="0"/>
      <w:shd w:val="clear" w:color="auto" w:fill="FFFFFF"/>
      <w:spacing w:after="300" w:line="0" w:lineRule="atLeast"/>
      <w:ind w:hanging="480"/>
      <w:jc w:val="center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Bodytext50">
    <w:name w:val="Body text (5)"/>
    <w:basedOn w:val="a"/>
    <w:link w:val="Bodytext5"/>
    <w:rsid w:val="000E3F48"/>
    <w:pPr>
      <w:widowControl w:val="0"/>
      <w:shd w:val="clear" w:color="auto" w:fill="FFFFFF"/>
      <w:spacing w:before="660" w:after="60" w:line="0" w:lineRule="atLeast"/>
      <w:ind w:hanging="460"/>
      <w:jc w:val="center"/>
    </w:pPr>
    <w:rPr>
      <w:rFonts w:ascii="Times New Roman" w:eastAsia="Times New Roman" w:hAnsi="Times New Roman" w:cs="Times New Roman"/>
      <w:lang w:eastAsia="en-US"/>
    </w:rPr>
  </w:style>
  <w:style w:type="paragraph" w:customStyle="1" w:styleId="Heading50">
    <w:name w:val="Heading #5"/>
    <w:basedOn w:val="a"/>
    <w:link w:val="Heading5"/>
    <w:rsid w:val="000E3F48"/>
    <w:pPr>
      <w:widowControl w:val="0"/>
      <w:shd w:val="clear" w:color="auto" w:fill="FFFFFF"/>
      <w:spacing w:after="1380" w:line="0" w:lineRule="atLeast"/>
      <w:jc w:val="both"/>
      <w:outlineLvl w:val="4"/>
    </w:pPr>
    <w:rPr>
      <w:rFonts w:ascii="Arial" w:eastAsia="Arial" w:hAnsi="Arial" w:cs="Arial"/>
      <w:b/>
      <w:bCs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1195</Words>
  <Characters>6816</Characters>
  <Application>Microsoft Office Word</Application>
  <DocSecurity>0</DocSecurity>
  <Lines>56</Lines>
  <Paragraphs>15</Paragraphs>
  <ScaleCrop>false</ScaleCrop>
  <Company/>
  <LinksUpToDate>false</LinksUpToDate>
  <CharactersWithSpaces>7996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2021-02-13T03:51:00Z</dcterms:created>
  <dcterms:modified xsi:type="dcterms:W3CDTF">2021-02-13T04:28:00Z</dcterms:modified>
</cp:coreProperties>
</file>